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png" ContentType="image/png"/>
  <Override PartName="/word/media/rId3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tidyplate:</w:t>
      </w:r>
      <w:r>
        <w:t xml:space="preserve"> </w:t>
      </w:r>
      <w:r>
        <w:t xml:space="preserve">A</w:t>
      </w:r>
      <w:r>
        <w:t xml:space="preserve"> </w:t>
      </w:r>
      <w:r>
        <w:t xml:space="preserve">Versatile</w:t>
      </w:r>
      <w:r>
        <w:t xml:space="preserve"> </w:t>
      </w:r>
      <w:r>
        <w:t xml:space="preserve">R</w:t>
      </w:r>
      <w:r>
        <w:t xml:space="preserve"> </w:t>
      </w:r>
      <w:r>
        <w:t xml:space="preserve">Package</w:t>
      </w:r>
      <w:r>
        <w:t xml:space="preserve"> </w:t>
      </w:r>
      <w:r>
        <w:t xml:space="preserve">for</w:t>
      </w:r>
      <w:r>
        <w:t xml:space="preserve"> </w:t>
      </w:r>
      <w:r>
        <w:t xml:space="preserve">Microplate</w:t>
      </w:r>
      <w:r>
        <w:t xml:space="preserve"> </w:t>
      </w:r>
      <w:r>
        <w:t xml:space="preserve">Data</w:t>
      </w:r>
      <w:r>
        <w:t xml:space="preserve"> </w:t>
      </w:r>
      <w:r>
        <w:t xml:space="preserve">Transformation</w:t>
      </w:r>
    </w:p>
    <w:p>
      <w:pPr>
        <w:pStyle w:val="Author"/>
      </w:pPr>
      <w:r>
        <w:t xml:space="preserve">Shubham</w:t>
      </w:r>
      <w:r>
        <w:t xml:space="preserve"> </w:t>
      </w:r>
      <w:r>
        <w:t xml:space="preserve">Dutta</w:t>
      </w:r>
    </w:p>
    <w:p>
      <w:pPr>
        <w:pStyle w:val="Date"/>
      </w:pPr>
      <w:r>
        <w:t xml:space="preserve">2024-11-04</w:t>
      </w:r>
    </w:p>
    <w:bookmarkStart w:id="20" w:name="abstract"/>
    <w:p>
      <w:pPr>
        <w:pStyle w:val="Heading2"/>
      </w:pPr>
      <w:r>
        <w:t xml:space="preserve">Abstract</w:t>
      </w:r>
    </w:p>
    <w:p>
      <w:pPr>
        <w:pStyle w:val="FirstParagraph"/>
      </w:pPr>
      <w:r>
        <w:t xml:space="preserve">Microtiter plates are critical tools in research and diagnostic</w:t>
      </w:r>
      <w:r>
        <w:t xml:space="preserve"> </w:t>
      </w:r>
      <w:r>
        <w:t xml:space="preserve">settings, enabling efficient, high-throughput analysis in assays like</w:t>
      </w:r>
      <w:r>
        <w:t xml:space="preserve"> </w:t>
      </w:r>
      <w:r>
        <w:t xml:space="preserve">ELISA, PCR, and immunoassays. However, working with plate-shaped data</w:t>
      </w:r>
      <w:r>
        <w:t xml:space="preserve"> </w:t>
      </w:r>
      <w:r>
        <w:t xml:space="preserve">present several challenges for data manipulation and analysis. While it</w:t>
      </w:r>
      <w:r>
        <w:t xml:space="preserve"> </w:t>
      </w:r>
      <w:r>
        <w:t xml:space="preserve">is easier to visualize plate-shaped data it is not ideal for downstream</w:t>
      </w:r>
      <w:r>
        <w:t xml:space="preserve"> </w:t>
      </w:r>
      <w:r>
        <w:t xml:space="preserve">data analysis and vice-versa. The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package addresses these</w:t>
      </w:r>
      <w:r>
        <w:t xml:space="preserve"> </w:t>
      </w:r>
      <w:r>
        <w:t xml:space="preserve">issues by transforming microplate-shaped data into tidy data back for</w:t>
      </w:r>
      <w:r>
        <w:t xml:space="preserve"> </w:t>
      </w:r>
      <w:r>
        <w:t xml:space="preserve">easy visualization and data analysis.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supports a variety of</w:t>
      </w:r>
      <w:r>
        <w:t xml:space="preserve"> </w:t>
      </w:r>
      <w:r>
        <w:t xml:space="preserve">standard plate formats and provides robust functions to validate,</w:t>
      </w:r>
      <w:r>
        <w:t xml:space="preserve"> </w:t>
      </w:r>
      <w:r>
        <w:t xml:space="preserve">convert, and export plate data. Here, we introduce the primary functions</w:t>
      </w:r>
      <w:r>
        <w:t xml:space="preserve"> </w:t>
      </w:r>
      <w:r>
        <w:t xml:space="preserve">of</w:t>
      </w:r>
      <w:r>
        <w:t xml:space="preserve"> </w:t>
      </w:r>
      <w:r>
        <w:rPr>
          <w:i/>
          <w:iCs/>
        </w:rPr>
        <w:t xml:space="preserve">tidyplate</w:t>
      </w:r>
      <w:r>
        <w:t xml:space="preserve">, illustrate its applications, and discuss its benefits</w:t>
      </w:r>
      <w:r>
        <w:t xml:space="preserve"> </w:t>
      </w:r>
      <w:r>
        <w:t xml:space="preserve">for researchers.</w:t>
      </w:r>
    </w:p>
    <w:bookmarkEnd w:id="20"/>
    <w:bookmarkStart w:id="21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Microtiter plates are standard tools in laboratories, offering</w:t>
      </w:r>
      <w:r>
        <w:t xml:space="preserve"> </w:t>
      </w:r>
      <w:r>
        <w:t xml:space="preserve">advantages in high-throughput applications, including tissue culture,</w:t>
      </w:r>
      <w:r>
        <w:t xml:space="preserve"> </w:t>
      </w:r>
      <w:r>
        <w:t xml:space="preserve">immunoassays, and diagnostic tests for infectious diseases such as HIV</w:t>
      </w:r>
      <w:r>
        <w:t xml:space="preserve"> </w:t>
      </w:r>
      <w:r>
        <w:t xml:space="preserve">and COVID-19. By allowing the handling of numerous samples in a compact</w:t>
      </w:r>
      <w:r>
        <w:t xml:space="preserve"> </w:t>
      </w:r>
      <w:r>
        <w:t xml:space="preserve">format, microplates streamline data collection and analysis, making them</w:t>
      </w:r>
      <w:r>
        <w:t xml:space="preserve"> </w:t>
      </w:r>
      <w:r>
        <w:t xml:space="preserve">highly efficient and versatile. Yet, the challenges associated with</w:t>
      </w:r>
      <w:r>
        <w:t xml:space="preserve"> </w:t>
      </w:r>
      <w:r>
        <w:t xml:space="preserve">transforming microplate data into analyzable formats remain significant.</w:t>
      </w:r>
      <w:r>
        <w:t xml:space="preserve"> </w:t>
      </w:r>
      <w:r>
        <w:t xml:space="preserve">On one hand it is easier to visualize plate-shaped data but on the other</w:t>
      </w:r>
      <w:r>
        <w:t xml:space="preserve"> </w:t>
      </w:r>
      <w:r>
        <w:t xml:space="preserve">hand it becomes difficult to perform data manipulation or data analysis.</w:t>
      </w:r>
    </w:p>
    <w:p>
      <w:pPr>
        <w:pStyle w:val="BodyText"/>
      </w:pPr>
      <w:r>
        <w:t xml:space="preserve">Tidy dataframes are essential in data analysis because they offer a</w:t>
      </w:r>
      <w:r>
        <w:t xml:space="preserve"> </w:t>
      </w:r>
      <w:r>
        <w:t xml:space="preserve">standardized structure that makes data easier to understand and</w:t>
      </w:r>
      <w:r>
        <w:t xml:space="preserve"> </w:t>
      </w:r>
      <w:r>
        <w:t xml:space="preserve">manipulate</w:t>
      </w:r>
      <w:r>
        <w:t xml:space="preserve"> </w:t>
      </w:r>
      <w:r>
        <w:t xml:space="preserve">[2]</w:t>
      </w:r>
      <w:r>
        <w:t xml:space="preserve">. In a tidy data, each variable forms a column,</w:t>
      </w:r>
      <w:r>
        <w:t xml:space="preserve"> </w:t>
      </w:r>
      <w:r>
        <w:t xml:space="preserve">each observation forms a row, and each type of observational unit forms</w:t>
      </w:r>
      <w:r>
        <w:t xml:space="preserve"> </w:t>
      </w:r>
      <w:r>
        <w:t xml:space="preserve">a table. This structure minimizes confusion and reduces errors in</w:t>
      </w:r>
      <w:r>
        <w:t xml:space="preserve"> </w:t>
      </w:r>
      <w:r>
        <w:t xml:space="preserve">analysis, as each element is clearly defined and easily accessible. Tidy</w:t>
      </w:r>
      <w:r>
        <w:t xml:space="preserve"> </w:t>
      </w:r>
      <w:r>
        <w:t xml:space="preserve">data facilitates interoperability between different data analysis tools</w:t>
      </w:r>
      <w:r>
        <w:t xml:space="preserve"> </w:t>
      </w:r>
      <w:r>
        <w:t xml:space="preserve">and packages, such as those in the R (Tidyverse) and python (Pandas),</w:t>
      </w:r>
      <w:r>
        <w:t xml:space="preserve"> </w:t>
      </w:r>
      <w:r>
        <w:t xml:space="preserve">which are designed to work seamlessly with tidy data</w:t>
      </w:r>
      <w:r>
        <w:t xml:space="preserve"> </w:t>
      </w:r>
      <w:r>
        <w:t xml:space="preserve">[3,4]</w:t>
      </w:r>
      <w:r>
        <w:t xml:space="preserve">. By following a consistent format, tidy</w:t>
      </w:r>
      <w:r>
        <w:t xml:space="preserve"> </w:t>
      </w:r>
      <w:r>
        <w:t xml:space="preserve">dataframes enable analysts to write more efficient and readable code,</w:t>
      </w:r>
      <w:r>
        <w:t xml:space="preserve"> </w:t>
      </w:r>
      <w:r>
        <w:t xml:space="preserve">streamline workflows, and maintain reproducibility, making it easier to</w:t>
      </w:r>
      <w:r>
        <w:t xml:space="preserve"> </w:t>
      </w:r>
      <w:r>
        <w:t xml:space="preserve">share and scale analyses across projects and collaborators.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R package aims to bridge this gap, helping users</w:t>
      </w:r>
      <w:r>
        <w:t xml:space="preserve"> </w:t>
      </w:r>
      <w:r>
        <w:t xml:space="preserve">transforming various microplate layouts (6-well, 12-well, 24-well,</w:t>
      </w:r>
      <w:r>
        <w:t xml:space="preserve"> </w:t>
      </w:r>
      <w:r>
        <w:t xml:space="preserve">48-well, 96-well, 384-well, and 1536-well) from CSV or Excel files into</w:t>
      </w:r>
      <w:r>
        <w:t xml:space="preserve"> </w:t>
      </w:r>
      <w:r>
        <w:t xml:space="preserve">tidy data and back to original plate-shaped format (Figure</w:t>
      </w:r>
      <w:r>
        <w:t xml:space="preserve"> </w:t>
      </w:r>
      <w:r>
        <w:t xml:space="preserve">@ref(fig:illus)). This enables researchers to view their data and when</w:t>
      </w:r>
      <w:r>
        <w:t xml:space="preserve"> </w:t>
      </w:r>
      <w:r>
        <w:t xml:space="preserve">necessary make them compatible with data manipulation and visualization</w:t>
      </w:r>
      <w:r>
        <w:t xml:space="preserve"> </w:t>
      </w:r>
      <w:r>
        <w:t xml:space="preserve">workflows in R and Python</w:t>
      </w:r>
      <w:r>
        <w:t xml:space="preserve"> </w:t>
      </w:r>
      <w:r>
        <w:t xml:space="preserve">[5,6]</w:t>
      </w:r>
      <w:r>
        <w:t xml:space="preserve">. In this article, we detail the key functions</w:t>
      </w:r>
      <w:r>
        <w:t xml:space="preserve"> </w:t>
      </w:r>
      <w:r>
        <w:t xml:space="preserve">of</w:t>
      </w:r>
      <w:r>
        <w:t xml:space="preserve"> </w:t>
      </w:r>
      <w:r>
        <w:rPr>
          <w:i/>
          <w:iCs/>
        </w:rPr>
        <w:t xml:space="preserve">tidyplate</w:t>
      </w:r>
      <w:r>
        <w:t xml:space="preserve">, demonstrate usage examples, and discuss the practical</w:t>
      </w:r>
      <w:r>
        <w:t xml:space="preserve"> </w:t>
      </w:r>
      <w:r>
        <w:t xml:space="preserve">benefits for data-intensive applications.</w:t>
      </w:r>
    </w:p>
    <w:bookmarkEnd w:id="21"/>
    <w:bookmarkStart w:id="22" w:name="usage-and-examples"/>
    <w:p>
      <w:pPr>
        <w:pStyle w:val="Heading2"/>
      </w:pPr>
      <w:r>
        <w:t xml:space="preserve">Usage and examples</w:t>
      </w:r>
    </w:p>
    <w:p>
      <w:pPr>
        <w:pStyle w:val="FirstParagraph"/>
      </w:pPr>
      <w:r>
        <w:rPr>
          <w:i/>
          <w:iCs/>
        </w:rPr>
        <w:t xml:space="preserve">tidyplate</w:t>
      </w:r>
      <w:r>
        <w:t xml:space="preserve"> </w:t>
      </w:r>
      <w:r>
        <w:t xml:space="preserve">has two core functions: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generate_plate</w:t>
      </w:r>
      <w:r>
        <w:t xml:space="preserve">.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function takes a specifically formatted input file (csv</w:t>
      </w:r>
      <w:r>
        <w:t xml:space="preserve"> </w:t>
      </w:r>
      <w:r>
        <w:t xml:space="preserve">or excel) as input and transforms it into tidy data (also known as a</w:t>
      </w:r>
      <w:r>
        <w:t xml:space="preserve"> </w:t>
      </w:r>
      <w:r>
        <w:t xml:space="preserve">dataframe or tibble in R). The data for an experiment must be stored</w:t>
      </w:r>
      <w:r>
        <w:t xml:space="preserve"> </w:t>
      </w:r>
      <w:r>
        <w:t xml:space="preserve">such that the top left corner should hold the name of the plate, the</w:t>
      </w:r>
      <w:r>
        <w:t xml:space="preserve"> </w:t>
      </w:r>
      <w:r>
        <w:t xml:space="preserve">column names for each plate should be named as 1, 2, 3 and so on and so</w:t>
      </w:r>
      <w:r>
        <w:t xml:space="preserve"> </w:t>
      </w:r>
      <w:r>
        <w:t xml:space="preserve">forth, the row names should be A, B, C, and finally there must be one</w:t>
      </w:r>
      <w:r>
        <w:t xml:space="preserve"> </w:t>
      </w:r>
      <w:r>
        <w:t xml:space="preserve">empty row between each plate. Figure @ref(fig:tidy) shows how a csv or</w:t>
      </w:r>
      <w:r>
        <w:t xml:space="preserve"> </w:t>
      </w:r>
      <w:r>
        <w:t xml:space="preserve">excel file for a 12-well plate should be formatted and the same</w:t>
      </w:r>
      <w:r>
        <w:t xml:space="preserve"> </w:t>
      </w:r>
      <w:r>
        <w:t xml:space="preserve">principle can be used on other plate formats as well. In this experiment</w:t>
      </w:r>
      <w:r>
        <w:t xml:space="preserve"> </w:t>
      </w:r>
      <w:r>
        <w:t xml:space="preserve">researchers looked at the effect of antibiotics on cell lines. The</w:t>
      </w:r>
      <w:r>
        <w:t xml:space="preserve"> </w:t>
      </w:r>
      <w:r>
        <w:t xml:space="preserve">individual plates are named</w:t>
      </w:r>
      <w:r>
        <w:t xml:space="preserve"> </w:t>
      </w:r>
      <w:r>
        <w:rPr>
          <w:i/>
          <w:iCs/>
        </w:rPr>
        <w:t xml:space="preserve">drug</w:t>
      </w:r>
      <w:r>
        <w:t xml:space="preserve">,</w:t>
      </w:r>
      <w:r>
        <w:t xml:space="preserve"> </w:t>
      </w:r>
      <w:r>
        <w:rPr>
          <w:i/>
          <w:iCs/>
        </w:rPr>
        <w:t xml:space="preserve">cell_line</w:t>
      </w:r>
      <w:r>
        <w:t xml:space="preserve">, and</w:t>
      </w:r>
      <w:r>
        <w:t xml:space="preserve"> </w:t>
      </w:r>
      <w:r>
        <w:rPr>
          <w:i/>
          <w:iCs/>
        </w:rPr>
        <w:t xml:space="preserve">percent_survived</w:t>
      </w:r>
      <w:r>
        <w:t xml:space="preserve">.</w:t>
      </w:r>
      <w:r>
        <w:t xml:space="preserve"> </w:t>
      </w:r>
      <w:r>
        <w:t xml:space="preserve">The row and column names are A, B, C and 1, 2, 3, 4 respectively. Each</w:t>
      </w:r>
      <w:r>
        <w:t xml:space="preserve"> </w:t>
      </w:r>
      <w:r>
        <w:t xml:space="preserve">plate is separated by an empty row.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converts it into tidy</w:t>
      </w:r>
      <w:r>
        <w:t xml:space="preserve"> </w:t>
      </w:r>
      <w:r>
        <w:t xml:space="preserve">data by organizing each plate into columns and adding a</w:t>
      </w:r>
      <w:r>
        <w:t xml:space="preserve"> </w:t>
      </w:r>
      <w:r>
        <w:rPr>
          <w:i/>
          <w:iCs/>
        </w:rPr>
        <w:t xml:space="preserve">well</w:t>
      </w:r>
      <w:r>
        <w:t xml:space="preserve"> </w:t>
      </w:r>
      <w:r>
        <w:t xml:space="preserve">column</w:t>
      </w:r>
      <w:r>
        <w:t xml:space="preserve"> </w:t>
      </w:r>
      <w:r>
        <w:t xml:space="preserve">for the well identifiers. On the other hand</w:t>
      </w:r>
      <w:r>
        <w:t xml:space="preserve"> </w:t>
      </w:r>
      <w:r>
        <w:rPr>
          <w:rStyle w:val="VerbatimChar"/>
        </w:rPr>
        <w:t xml:space="preserve">generate_plate</w:t>
      </w:r>
      <w:r>
        <w:t xml:space="preserve"> </w:t>
      </w:r>
      <w:r>
        <w:t xml:space="preserve">does the</w:t>
      </w:r>
      <w:r>
        <w:t xml:space="preserve"> </w:t>
      </w:r>
      <w:r>
        <w:t xml:space="preserve">opposite. It takes tidy data and reformats it back into plate-shaped</w:t>
      </w:r>
      <w:r>
        <w:t xml:space="preserve"> </w:t>
      </w:r>
      <w:r>
        <w:t xml:space="preserve">data. The fill colors are for illustrative purposes only.</w:t>
      </w:r>
    </w:p>
    <w:p>
      <w:pPr>
        <w:pStyle w:val="BodyText"/>
      </w:pPr>
      <w:r>
        <w:t xml:space="preserve">Install</w:t>
      </w:r>
      <w:r>
        <w:t xml:space="preserve"> </w:t>
      </w:r>
      <w:r>
        <w:rPr>
          <w:i/>
          <w:iCs/>
        </w:rPr>
        <w:t xml:space="preserve">tidyplate</w:t>
      </w:r>
      <w:r>
        <w:t xml:space="preserve">:</w:t>
      </w:r>
    </w:p>
    <w:p>
      <w:pPr>
        <w:pStyle w:val="SourceCode"/>
      </w:pPr>
      <w:r>
        <w:rPr>
          <w:rStyle w:val="FunctionTok"/>
        </w:rPr>
        <w:t xml:space="preserve">install.packages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"tidyplate"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The users need to load the package using the</w:t>
      </w:r>
      <w:r>
        <w:t xml:space="preserve"> </w:t>
      </w:r>
      <w:r>
        <w:rPr>
          <w:rStyle w:val="VerbatimChar"/>
        </w:rPr>
        <w:t xml:space="preserve">library</w:t>
      </w:r>
      <w:r>
        <w:t xml:space="preserve"> </w:t>
      </w:r>
      <w:r>
        <w:t xml:space="preserve">function and use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function to convert an example plate into tidy data.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(tidyplate)</w:t>
      </w:r>
      <w:r>
        <w:br/>
      </w:r>
      <w:r>
        <w:rPr>
          <w:rStyle w:val="NormalTok"/>
        </w:rPr>
        <w:t xml:space="preserve">file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system.file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"extdata"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"example_12_well.xlsx"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package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"tidyplate"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tidy_plate</w:t>
      </w:r>
      <w:r>
        <w:rPr>
          <w:rStyle w:val="NormalTok"/>
        </w:rPr>
        <w:t xml:space="preserve">(file)</w:t>
      </w:r>
    </w:p>
    <w:p>
      <w:pPr>
        <w:pStyle w:val="SourceCode"/>
      </w:pPr>
      <w:r>
        <w:rPr>
          <w:rStyle w:val="VerbatimChar"/>
        </w:rPr>
        <w:t xml:space="preserve">## Plate type: 12-well</w:t>
      </w:r>
    </w:p>
    <w:p>
      <w:pPr>
        <w:pStyle w:val="SourceCode"/>
      </w:pPr>
      <w:r>
        <w:rPr>
          <w:rStyle w:val="FunctionTok"/>
        </w:rPr>
        <w:t xml:space="preserve">head</w:t>
      </w:r>
      <w:r>
        <w:rPr>
          <w:rStyle w:val="NormalTok"/>
        </w:rPr>
        <w:t xml:space="preserve">(data)</w:t>
      </w:r>
    </w:p>
    <w:p>
      <w:pPr>
        <w:pStyle w:val="SourceCode"/>
      </w:pPr>
      <w:r>
        <w:rPr>
          <w:rStyle w:val="VerbatimChar"/>
        </w:rPr>
        <w:t xml:space="preserve">## # A tibble: 6 × 4</w:t>
      </w:r>
      <w:r>
        <w:br/>
      </w:r>
      <w:r>
        <w:rPr>
          <w:rStyle w:val="VerbatimChar"/>
        </w:rPr>
        <w:t xml:space="preserve">##   well  drug      cell_line percent_survived</w:t>
      </w:r>
      <w:r>
        <w:br/>
      </w:r>
      <w:r>
        <w:rPr>
          <w:rStyle w:val="VerbatimChar"/>
        </w:rPr>
        <w:t xml:space="preserve">##   &lt;chr&gt; &lt;chr&gt;     &lt;chr&gt;                &lt;int&gt;</w:t>
      </w:r>
      <w:r>
        <w:br/>
      </w:r>
      <w:r>
        <w:rPr>
          <w:rStyle w:val="VerbatimChar"/>
        </w:rPr>
        <w:t xml:space="preserve">## 1 A01   Neomycin  HEK293                  60</w:t>
      </w:r>
      <w:r>
        <w:br/>
      </w:r>
      <w:r>
        <w:rPr>
          <w:rStyle w:val="VerbatimChar"/>
        </w:rPr>
        <w:t xml:space="preserve">## 2 A02   Puromycin HEK293                  NA</w:t>
      </w:r>
      <w:r>
        <w:br/>
      </w:r>
      <w:r>
        <w:rPr>
          <w:rStyle w:val="VerbatimChar"/>
        </w:rPr>
        <w:t xml:space="preserve">## 3 A03   Neomycin  Hela                    52</w:t>
      </w:r>
      <w:r>
        <w:br/>
      </w:r>
      <w:r>
        <w:rPr>
          <w:rStyle w:val="VerbatimChar"/>
        </w:rPr>
        <w:t xml:space="preserve">## 4 A04   Puromycin Hela                    18</w:t>
      </w:r>
      <w:r>
        <w:br/>
      </w:r>
      <w:r>
        <w:rPr>
          <w:rStyle w:val="VerbatimChar"/>
        </w:rPr>
        <w:t xml:space="preserve">## 5 B01   Neomycin  HEK293                  62</w:t>
      </w:r>
      <w:r>
        <w:br/>
      </w:r>
      <w:r>
        <w:rPr>
          <w:rStyle w:val="VerbatimChar"/>
        </w:rPr>
        <w:t xml:space="preserve">## 6 B02   Puromycin HEK293                  23</w:t>
      </w:r>
    </w:p>
    <w:p>
      <w:pPr>
        <w:pStyle w:val="FirstParagraph"/>
      </w:pPr>
      <w:r>
        <w:t xml:space="preserve">Any tidy data can be transformed back into plate shaped format using the</w:t>
      </w:r>
      <w:r>
        <w:t xml:space="preserve"> </w:t>
      </w:r>
      <w:r>
        <w:rPr>
          <w:rStyle w:val="VerbatimChar"/>
        </w:rPr>
        <w:t xml:space="preserve">generate_plate</w:t>
      </w:r>
      <w:r>
        <w:t xml:space="preserve"> </w:t>
      </w:r>
      <w:r>
        <w:t xml:space="preserve">function.</w:t>
      </w:r>
    </w:p>
    <w:p>
      <w:pPr>
        <w:pStyle w:val="SourceCode"/>
      </w:pPr>
      <w:r>
        <w:rPr>
          <w:rStyle w:val="FunctionTok"/>
        </w:rPr>
        <w:t xml:space="preserve">generate_plate</w:t>
      </w:r>
      <w:r>
        <w:rPr>
          <w:rStyle w:val="NormalTok"/>
        </w:rPr>
        <w:t xml:space="preserve">(data, </w:t>
      </w:r>
      <w:r>
        <w:rPr>
          <w:rStyle w:val="AttributeTok"/>
        </w:rPr>
        <w:t xml:space="preserve">well_id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"well"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plate_type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"plate_shaped.csv"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In addition to the core functions, there are other helper functions to</w:t>
      </w:r>
      <w:r>
        <w:t xml:space="preserve"> </w:t>
      </w:r>
      <w:r>
        <w:t xml:space="preserve">help the users. One of the most useful of these functions is</w:t>
      </w:r>
      <w:r>
        <w:t xml:space="preserve"> </w:t>
      </w:r>
      <w:r>
        <w:rPr>
          <w:rStyle w:val="VerbatimChar"/>
        </w:rPr>
        <w:t xml:space="preserve">build_plate</w:t>
      </w:r>
      <w:r>
        <w:t xml:space="preserve">. To assist with formatting,</w:t>
      </w:r>
      <w:r>
        <w:t xml:space="preserve"> </w:t>
      </w:r>
      <w:r>
        <w:rPr>
          <w:rStyle w:val="VerbatimChar"/>
        </w:rPr>
        <w:t xml:space="preserve">build_plate</w:t>
      </w:r>
      <w:r>
        <w:t xml:space="preserve"> </w:t>
      </w:r>
      <w:r>
        <w:t xml:space="preserve">generates empty</w:t>
      </w:r>
      <w:r>
        <w:t xml:space="preserve"> </w:t>
      </w:r>
      <w:r>
        <w:t xml:space="preserve">csv or xlsx templates for each plate type, ensuring compatibility with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.</w:t>
      </w:r>
    </w:p>
    <w:p>
      <w:pPr>
        <w:pStyle w:val="SourceCode"/>
      </w:pPr>
      <w:r>
        <w:rPr>
          <w:rStyle w:val="FunctionTok"/>
        </w:rPr>
        <w:t xml:space="preserve">build_plate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plate_type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n_plates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"template_96.xlsx"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If the users have formatted their own input files they can use the</w:t>
      </w:r>
      <w:r>
        <w:t xml:space="preserve"> </w:t>
      </w:r>
      <w:r>
        <w:rPr>
          <w:rStyle w:val="VerbatimChar"/>
        </w:rPr>
        <w:t xml:space="preserve">check_plate</w:t>
      </w:r>
      <w:r>
        <w:t xml:space="preserve"> </w:t>
      </w:r>
      <w:r>
        <w:t xml:space="preserve">function to ensure correct formatting before data</w:t>
      </w:r>
      <w:r>
        <w:t xml:space="preserve"> </w:t>
      </w:r>
      <w:r>
        <w:t xml:space="preserve">processing.</w:t>
      </w:r>
      <w:r>
        <w:t xml:space="preserve"> </w:t>
      </w:r>
      <w:r>
        <w:rPr>
          <w:rStyle w:val="VerbatimChar"/>
        </w:rPr>
        <w:t xml:space="preserve">check_plate</w:t>
      </w:r>
      <w:r>
        <w:t xml:space="preserve"> </w:t>
      </w:r>
      <w:r>
        <w:t xml:space="preserve">verifies if a file adheres to</w:t>
      </w:r>
      <w:r>
        <w:t xml:space="preserve"> </w:t>
      </w:r>
      <w:r>
        <w:rPr>
          <w:i/>
          <w:iCs/>
        </w:rPr>
        <w:t xml:space="preserve">tidyplate</w:t>
      </w:r>
      <w:r>
        <w:t xml:space="preserve">’s</w:t>
      </w:r>
      <w:r>
        <w:t xml:space="preserve"> </w:t>
      </w:r>
      <w:r>
        <w:t xml:space="preserve">input requirements. This function detects formatting issues, such as</w:t>
      </w:r>
      <w:r>
        <w:t xml:space="preserve"> </w:t>
      </w:r>
      <w:r>
        <w:t xml:space="preserve">incorrect row and column identifiers, ensuring smoother workflows.</w:t>
      </w:r>
    </w:p>
    <w:p>
      <w:pPr>
        <w:pStyle w:val="SourceCode"/>
      </w:pPr>
      <w:r>
        <w:rPr>
          <w:rStyle w:val="FunctionTok"/>
        </w:rPr>
        <w:t xml:space="preserve">check_plate</w:t>
      </w:r>
      <w:r>
        <w:rPr>
          <w:rStyle w:val="NormalTok"/>
        </w:rPr>
        <w:t xml:space="preserve">(file) </w:t>
      </w:r>
      <w:r>
        <w:rPr>
          <w:rStyle w:val="CommentTok"/>
        </w:rPr>
        <w:t xml:space="preserve"># No error for valid file</w:t>
      </w:r>
    </w:p>
    <w:p>
      <w:pPr>
        <w:pStyle w:val="SourceCode"/>
      </w:pPr>
      <w:r>
        <w:rPr>
          <w:rStyle w:val="VerbatimChar"/>
        </w:rPr>
        <w:t xml:space="preserve">## example_12_well.xlsx: OK; Plate type: 12-well</w:t>
      </w:r>
    </w:p>
    <w:p>
      <w:pPr>
        <w:pStyle w:val="SourceCode"/>
      </w:pPr>
      <w:r>
        <w:rPr>
          <w:rStyle w:val="NormalTok"/>
        </w:rPr>
        <w:t xml:space="preserve">invalid_file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system.file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"extdata"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"incorrect_format.csv"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package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"tidyplate"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check_plate</w:t>
      </w:r>
      <w:r>
        <w:rPr>
          <w:rStyle w:val="NormalTok"/>
        </w:rPr>
        <w:t xml:space="preserve">(invalid_file) </w:t>
      </w:r>
      <w:r>
        <w:rPr>
          <w:rStyle w:val="CommentTok"/>
        </w:rPr>
        <w:t xml:space="preserve"># Error type displayed</w:t>
      </w:r>
    </w:p>
    <w:p>
      <w:pPr>
        <w:pStyle w:val="SourceCode"/>
      </w:pPr>
      <w:r>
        <w:rPr>
          <w:rStyle w:val="VerbatimChar"/>
        </w:rPr>
        <w:t xml:space="preserve">## Error:</w:t>
      </w:r>
      <w:r>
        <w:br/>
      </w:r>
      <w:r>
        <w:rPr>
          <w:rStyle w:val="VerbatimChar"/>
        </w:rPr>
        <w:t xml:space="preserve">## ! Verify row and column ids in incorrect_format.csv.</w:t>
      </w:r>
      <w:r>
        <w:br/>
      </w:r>
      <w:r>
        <w:rPr>
          <w:rStyle w:val="VerbatimChar"/>
        </w:rPr>
        <w:t xml:space="preserve">## ℹ Expected column ids: 1, 2, 3, and so on.</w:t>
      </w:r>
      <w:r>
        <w:br/>
      </w:r>
      <w:r>
        <w:rPr>
          <w:rStyle w:val="VerbatimChar"/>
        </w:rPr>
        <w:t xml:space="preserve">## ℹ Expected row ids: A, B, C, and so on.</w:t>
      </w:r>
      <w:r>
        <w:br/>
      </w:r>
      <w:r>
        <w:rPr>
          <w:rStyle w:val="VerbatimChar"/>
        </w:rPr>
        <w:t xml:space="preserve">## ℹ Use the `build_plate()` function to build an empty template.</w:t>
      </w:r>
    </w:p>
    <w:p>
      <w:pPr>
        <w:pStyle w:val="FirstParagraph"/>
      </w:pPr>
      <w:r>
        <w:t xml:space="preserve">Finally, an utility function called</w:t>
      </w:r>
      <w:r>
        <w:t xml:space="preserve"> </w:t>
      </w:r>
      <w:r>
        <w:rPr>
          <w:rStyle w:val="VerbatimChar"/>
        </w:rPr>
        <w:t xml:space="preserve">view_plate_names</w:t>
      </w:r>
      <w:r>
        <w:t xml:space="preserve"> </w:t>
      </w:r>
      <w:r>
        <w:t xml:space="preserve">retrieves the</w:t>
      </w:r>
      <w:r>
        <w:t xml:space="preserve"> </w:t>
      </w:r>
      <w:r>
        <w:t xml:space="preserve">names of individual plates within a file, providing a quick reference</w:t>
      </w:r>
      <w:r>
        <w:t xml:space="preserve"> </w:t>
      </w:r>
      <w:r>
        <w:t xml:space="preserve">for users working with multi-plate files.</w:t>
      </w:r>
    </w:p>
    <w:p>
      <w:pPr>
        <w:pStyle w:val="SourceCode"/>
      </w:pPr>
      <w:r>
        <w:rPr>
          <w:rStyle w:val="FunctionTok"/>
        </w:rPr>
        <w:t xml:space="preserve">view_plate_names</w:t>
      </w:r>
      <w:r>
        <w:rPr>
          <w:rStyle w:val="NormalTok"/>
        </w:rPr>
        <w:t xml:space="preserve">(file)</w:t>
      </w:r>
    </w:p>
    <w:p>
      <w:pPr>
        <w:pStyle w:val="SourceCode"/>
      </w:pPr>
      <w:r>
        <w:rPr>
          <w:rStyle w:val="VerbatimChar"/>
        </w:rPr>
        <w:t xml:space="preserve">## [1] "drug"             "cell_line"        "percent_survived"</w:t>
      </w:r>
    </w:p>
    <w:bookmarkEnd w:id="22"/>
    <w:bookmarkStart w:id="23" w:name="conclusion"/>
    <w:p>
      <w:pPr>
        <w:pStyle w:val="Heading2"/>
      </w:pPr>
      <w:r>
        <w:t xml:space="preserve">Conclusion</w:t>
      </w:r>
    </w:p>
    <w:p>
      <w:pPr>
        <w:pStyle w:val="FirstParagraph"/>
      </w:pPr>
      <w:r>
        <w:rPr>
          <w:i/>
          <w:iCs/>
        </w:rPr>
        <w:t xml:space="preserve">tidyplate</w:t>
      </w:r>
      <w:r>
        <w:t xml:space="preserve"> </w:t>
      </w:r>
      <w:r>
        <w:t xml:space="preserve">is a powerful tool for researchers and analysts, simplifying</w:t>
      </w:r>
      <w:r>
        <w:t xml:space="preserve"> </w:t>
      </w:r>
      <w:r>
        <w:t xml:space="preserve">the transformation of microplate data into tidy formats compatible with</w:t>
      </w:r>
      <w:r>
        <w:t xml:space="preserve"> </w:t>
      </w:r>
      <w:r>
        <w:t xml:space="preserve">R and Python</w:t>
      </w:r>
      <w:r>
        <w:t xml:space="preserve"> </w:t>
      </w:r>
      <w:r>
        <w:t xml:space="preserve">[5,6]</w:t>
      </w:r>
      <w:r>
        <w:t xml:space="preserve">. By addressing common challenges in plate data handling,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supports a wide range of research applications, from</w:t>
      </w:r>
      <w:r>
        <w:t xml:space="preserve"> </w:t>
      </w:r>
      <w:r>
        <w:t xml:space="preserve">diagnostics to high-throughput screening. With its flexible functions,</w:t>
      </w:r>
      <w:r>
        <w:t xml:space="preserve"> </w:t>
      </w:r>
      <w:r>
        <w:t xml:space="preserve">researchers can validate, format, and analyze microplate data</w:t>
      </w:r>
      <w:r>
        <w:t xml:space="preserve"> </w:t>
      </w:r>
      <w:r>
        <w:t xml:space="preserve">efficiently, improving the reproducibility and accessibility of their</w:t>
      </w:r>
      <w:r>
        <w:t xml:space="preserve"> </w:t>
      </w:r>
      <w:r>
        <w:t xml:space="preserve">workflows.</w:t>
      </w:r>
    </w:p>
    <w:bookmarkEnd w:id="23"/>
    <w:bookmarkStart w:id="35" w:name="references"/>
    <w:p>
      <w:pPr>
        <w:pStyle w:val="Heading2"/>
      </w:pPr>
      <w:r>
        <w:t xml:space="preserve">References</w:t>
      </w:r>
    </w:p>
    <w:bookmarkStart w:id="34" w:name="refs"/>
    <w:bookmarkStart w:id="25" w:name="ref-tidy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Wickham, H. Tidy Data.</w:t>
      </w:r>
      <w:r>
        <w:t xml:space="preserve"> </w:t>
      </w:r>
      <w:r>
        <w:rPr>
          <w:i/>
          <w:iCs/>
        </w:rPr>
        <w:t xml:space="preserve">Journal of Statistical Software</w:t>
      </w:r>
      <w:r>
        <w:t xml:space="preserve"> </w:t>
      </w:r>
      <w:r>
        <w:rPr>
          <w:b/>
          <w:bCs/>
        </w:rPr>
        <w:t xml:space="preserve">2014</w:t>
      </w:r>
      <w:r>
        <w:t xml:space="preserve">,</w:t>
      </w:r>
      <w:r>
        <w:t xml:space="preserve"> </w:t>
      </w:r>
      <w:r>
        <w:rPr>
          <w:i/>
          <w:iCs/>
        </w:rPr>
        <w:t xml:space="preserve">59</w:t>
      </w:r>
      <w:r>
        <w:t xml:space="preserve">, 1–23, doi:</w:t>
      </w:r>
      <w:hyperlink r:id="rId24">
        <w:r>
          <w:rPr>
            <w:rStyle w:val="Hyperlink"/>
          </w:rPr>
          <w:t xml:space="preserve">10.18637/jss.v059.i10</w:t>
        </w:r>
      </w:hyperlink>
      <w:r>
        <w:t xml:space="preserve">.</w:t>
      </w:r>
    </w:p>
    <w:bookmarkEnd w:id="25"/>
    <w:bookmarkStart w:id="27" w:name="ref-tibble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Müller, K.; Wickham, H.</w:t>
      </w:r>
      <w:r>
        <w:t xml:space="preserve"> </w:t>
      </w:r>
      <w:hyperlink r:id="rId26">
        <w:r>
          <w:rPr>
            <w:rStyle w:val="Hyperlink"/>
            <w:i/>
            <w:iCs/>
          </w:rPr>
          <w:t xml:space="preserve">Tibble: Simple Data Frames</w:t>
        </w:r>
      </w:hyperlink>
      <w:r>
        <w:t xml:space="preserve">; 2023;</w:t>
      </w:r>
    </w:p>
    <w:bookmarkEnd w:id="27"/>
    <w:bookmarkStart w:id="29" w:name="ref-tidyverse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Wickham, H.; Averick, M.; Bryan, J.; Chang, W.; McGowan, L.D.; François, R.; Grolemund, G.; Hayes, A.; Henry, L.; Hester, J.; et al. Welcome to the</w:t>
      </w:r>
      <w:r>
        <w:t xml:space="preserve"> </w:t>
      </w:r>
      <w:r>
        <w:t xml:space="preserve">tidyverse</w:t>
      </w:r>
      <w:r>
        <w:t xml:space="preserve">.</w:t>
      </w:r>
      <w:r>
        <w:t xml:space="preserve"> </w:t>
      </w:r>
      <w:r>
        <w:rPr>
          <w:i/>
          <w:iCs/>
        </w:rPr>
        <w:t xml:space="preserve">Journal of Open Source Software</w:t>
      </w:r>
      <w:r>
        <w:t xml:space="preserve"> </w:t>
      </w:r>
      <w:r>
        <w:rPr>
          <w:b/>
          <w:bCs/>
        </w:rPr>
        <w:t xml:space="preserve">2019</w:t>
      </w:r>
      <w:r>
        <w:t xml:space="preserve">,</w:t>
      </w:r>
      <w:r>
        <w:t xml:space="preserve"> </w:t>
      </w:r>
      <w:r>
        <w:rPr>
          <w:i/>
          <w:iCs/>
        </w:rPr>
        <w:t xml:space="preserve">4</w:t>
      </w:r>
      <w:r>
        <w:t xml:space="preserve">, 1686, doi:</w:t>
      </w:r>
      <w:hyperlink r:id="rId28">
        <w:r>
          <w:rPr>
            <w:rStyle w:val="Hyperlink"/>
          </w:rPr>
          <w:t xml:space="preserve">10.21105/joss.01686</w:t>
        </w:r>
      </w:hyperlink>
      <w:r>
        <w:t xml:space="preserve">.</w:t>
      </w:r>
    </w:p>
    <w:bookmarkEnd w:id="29"/>
    <w:bookmarkStart w:id="30" w:name="ref-mckinney-proc-scipy-2010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McKinney, W. Data Structures for Statistical Computing in Python. In Proceedings of the Proceedings of the 9th python in science conference; Walt, S. van der, Millman, J., Eds.; 2010; pp. 51–56.</w:t>
      </w:r>
    </w:p>
    <w:bookmarkEnd w:id="30"/>
    <w:bookmarkStart w:id="32" w:name="ref-R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R Core Team</w:t>
      </w:r>
      <w:r>
        <w:t xml:space="preserve"> </w:t>
      </w:r>
      <w:hyperlink r:id="rId31">
        <w:r>
          <w:rPr>
            <w:rStyle w:val="Hyperlink"/>
            <w:i/>
            <w:iCs/>
          </w:rPr>
          <w:t xml:space="preserve">R: A Language and Environment for Statistical Computing</w:t>
        </w:r>
      </w:hyperlink>
      <w:r>
        <w:t xml:space="preserve">; R Foundation for Statistical Computing: Vienna, Austria, 2016;</w:t>
      </w:r>
    </w:p>
    <w:bookmarkEnd w:id="32"/>
    <w:bookmarkStart w:id="33" w:name="ref-CS-R9526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Rossum, G. van</w:t>
      </w:r>
      <w:r>
        <w:t xml:space="preserve"> </w:t>
      </w:r>
      <w:r>
        <w:rPr>
          <w:i/>
          <w:iCs/>
        </w:rPr>
        <w:t xml:space="preserve">Python Tutorial</w:t>
      </w:r>
      <w:r>
        <w:t xml:space="preserve">; Centrum voor Wiskunde en Informatica (CWI): Amsterdam, 1995;</w:t>
      </w:r>
    </w:p>
    <w:bookmarkEnd w:id="33"/>
    <w:bookmarkEnd w:id="34"/>
    <w:p>
      <w:r>
        <w:br w:type="page"/>
      </w:r>
    </w:p>
    <w:bookmarkEnd w:id="35"/>
    <w:bookmarkStart w:id="42" w:name="figures"/>
    <w:p>
      <w:pPr>
        <w:pStyle w:val="Heading2"/>
      </w:pPr>
      <w:r>
        <w:t xml:space="preserve">Figures</w:t>
      </w:r>
    </w:p>
    <w:p>
      <w:pPr>
        <w:pStyle w:val="FirstParagraph"/>
      </w:pPr>
      <w:r>
        <w:t xml:space="preserve">Figure 1</w:t>
      </w:r>
    </w:p>
    <w:p>
      <w:pPr>
        <w:pStyle w:val="CaptionedFigure"/>
      </w:pPr>
      <w:r>
        <w:drawing>
          <wp:inline>
            <wp:extent cx="5334000" cy="3733800"/>
            <wp:effectExtent b="0" l="0" r="0" t="0"/>
            <wp:docPr descr="tidyplate transforms microwell plate-format data to tidy data and back" title="" id="37" name="Picture"/>
            <a:graphic>
              <a:graphicData uri="http://schemas.openxmlformats.org/drawingml/2006/picture">
                <pic:pic>
                  <pic:nvPicPr>
                    <pic:cNvPr descr="paper_fig/tidyplate_illus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tidyplate transforms microwell plate-format data to tidy data and</w:t>
      </w:r>
      <w:r>
        <w:t xml:space="preserve"> </w:t>
      </w:r>
      <w:r>
        <w:t xml:space="preserve">back</w:t>
      </w:r>
    </w:p>
    <w:p>
      <w:r>
        <w:br w:type="page"/>
      </w:r>
    </w:p>
    <w:p>
      <w:pPr>
        <w:pStyle w:val="BodyText"/>
      </w:pPr>
      <w:r>
        <w:t xml:space="preserve">Figure 2</w:t>
      </w:r>
    </w:p>
    <w:p>
      <w:pPr>
        <w:pStyle w:val="CaptionedFigure"/>
      </w:pPr>
      <w:r>
        <w:drawing>
          <wp:inline>
            <wp:extent cx="5334000" cy="3733800"/>
            <wp:effectExtent b="0" l="0" r="0" t="0"/>
            <wp:docPr descr="An illustration of how the core tidyplate functions tidy_plate and generate_plate work on a 12-well plate" title="" id="40" name="Picture"/>
            <a:graphic>
              <a:graphicData uri="http://schemas.openxmlformats.org/drawingml/2006/picture">
                <pic:pic>
                  <pic:nvPicPr>
                    <pic:cNvPr descr="paper_fig/tidy_plate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 illustration of how the core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functions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generate_plate</w:t>
      </w:r>
      <w:r>
        <w:t xml:space="preserve"> </w:t>
      </w:r>
      <w:r>
        <w:t xml:space="preserve">work on a 12-well</w:t>
      </w:r>
      <w:r>
        <w:t xml:space="preserve"> </w:t>
      </w:r>
      <w:r>
        <w:t xml:space="preserve">plate</w:t>
      </w:r>
    </w:p>
    <w:p>
      <w:r>
        <w:br w:type="page"/>
      </w:r>
    </w:p>
    <w:bookmarkEnd w:id="42"/>
    <w:bookmarkStart w:id="43" w:name="figure-details"/>
    <w:p>
      <w:pPr>
        <w:pStyle w:val="Heading2"/>
      </w:pPr>
      <w:r>
        <w:t xml:space="preserve">Figure details</w:t>
      </w:r>
    </w:p>
    <w:p>
      <w:pPr>
        <w:pStyle w:val="FirstParagraph"/>
      </w:pPr>
      <w:r>
        <w:rPr>
          <w:b/>
          <w:bCs/>
        </w:rPr>
        <w:t xml:space="preserve">Figure 1</w:t>
      </w:r>
      <w:r>
        <w:t xml:space="preserve">: tidyplate transforms microwell plate-format data to tidy</w:t>
      </w:r>
      <w:r>
        <w:t xml:space="preserve"> </w:t>
      </w:r>
      <w:r>
        <w:t xml:space="preserve">data and back for visualization, data manipulation, and analysis.</w:t>
      </w:r>
    </w:p>
    <w:p>
      <w:pPr>
        <w:pStyle w:val="BodyText"/>
      </w:pPr>
      <w:r>
        <w:rPr>
          <w:b/>
          <w:bCs/>
        </w:rPr>
        <w:t xml:space="preserve">Figure 2</w:t>
      </w:r>
      <w:r>
        <w:t xml:space="preserve">: An illustration of how the core</w:t>
      </w:r>
      <w:r>
        <w:t xml:space="preserve"> </w:t>
      </w:r>
      <w:r>
        <w:rPr>
          <w:i/>
          <w:iCs/>
        </w:rPr>
        <w:t xml:space="preserve">tidyplate</w:t>
      </w:r>
      <w:r>
        <w:t xml:space="preserve"> </w:t>
      </w:r>
      <w:r>
        <w:t xml:space="preserve">functions</w:t>
      </w:r>
      <w:r>
        <w:t xml:space="preserve"> </w:t>
      </w:r>
      <w:r>
        <w:rPr>
          <w:rStyle w:val="VerbatimChar"/>
        </w:rPr>
        <w:t xml:space="preserve">tidy_plate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generate_plate</w:t>
      </w:r>
      <w:r>
        <w:t xml:space="preserve"> </w:t>
      </w:r>
      <w:r>
        <w:t xml:space="preserve">work on a 12-well plate.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png" /><Relationship Type="http://schemas.openxmlformats.org/officeDocument/2006/relationships/image" Id="rId36" Target="media/rId36.png" /><Relationship Type="http://schemas.openxmlformats.org/officeDocument/2006/relationships/hyperlink" Id="rId26" Target="https://CRAN.R-project.org/package=tibble" TargetMode="External" /><Relationship Type="http://schemas.openxmlformats.org/officeDocument/2006/relationships/hyperlink" Id="rId24" Target="https://doi.org/10.18637/jss.v059.i10" TargetMode="External" /><Relationship Type="http://schemas.openxmlformats.org/officeDocument/2006/relationships/hyperlink" Id="rId28" Target="https://doi.org/10.21105/joss.01686" TargetMode="External" /><Relationship Type="http://schemas.openxmlformats.org/officeDocument/2006/relationships/hyperlink" Id="rId31" Target="https://www.R-project.org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6" Target="https://CRAN.R-project.org/package=tibble" TargetMode="External" /><Relationship Type="http://schemas.openxmlformats.org/officeDocument/2006/relationships/hyperlink" Id="rId24" Target="https://doi.org/10.18637/jss.v059.i10" TargetMode="External" /><Relationship Type="http://schemas.openxmlformats.org/officeDocument/2006/relationships/hyperlink" Id="rId28" Target="https://doi.org/10.21105/joss.01686" TargetMode="External" /><Relationship Type="http://schemas.openxmlformats.org/officeDocument/2006/relationships/hyperlink" Id="rId31" Target="https://www.R-projec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tidyplate: A Versatile R Package for Microplate Data Transformation</dc:title>
  <dc:creator>Shubham Dutta</dc:creator>
  <cp:keywords/>
  <dcterms:created xsi:type="dcterms:W3CDTF">2024-11-04T17:42:09Z</dcterms:created>
  <dcterms:modified xsi:type="dcterms:W3CDTF">2024-11-04T17:42:09Z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references.bib</vt:lpwstr>
  </property>
  <property fmtid="{D5CDD505-2E9C-101B-9397-08002B2CF9AE}" pid="3" name="csl">
    <vt:lpwstr>mdpi.csl</vt:lpwstr>
  </property>
  <property fmtid="{D5CDD505-2E9C-101B-9397-08002B2CF9AE}" pid="4" name="date">
    <vt:lpwstr>2024-11-04</vt:lpwstr>
  </property>
  <property fmtid="{D5CDD505-2E9C-101B-9397-08002B2CF9AE}" pid="5" name="editor_options">
    <vt:lpwstr/>
  </property>
  <property fmtid="{D5CDD505-2E9C-101B-9397-08002B2CF9AE}" pid="6" name="output">
    <vt:lpwstr>word_document</vt:lpwstr>
  </property>
</Properties>
</file>